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附件：</w:t>
      </w: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</w:rPr>
        <w:t>目前可开展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动物实验服务项目</w:t>
      </w:r>
      <w:bookmarkEnd w:id="0"/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1"/>
        <w:gridCol w:w="63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动物实验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技术</w:t>
            </w: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大鼠灌胃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小鼠灌胃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大鼠皮下注射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小鼠皮下注射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大鼠皮内注射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小鼠皮内注射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大鼠腹腔注射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小鼠腹腔注射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大鼠尾静脉注射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小鼠尾静脉注射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大鼠肌肉注射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小鼠肌肉注射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大鼠采血（腹主动脉、眼球等）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大鼠尾尖采血、尾静脉采血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小鼠采血（腹主动脉、眼球等）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小鼠尾尖采血、尾静脉采血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大鼠组织样本采集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小鼠组织样本采集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小鼠称重+肿瘤大小测量记录</w:t>
            </w:r>
          </w:p>
        </w:tc>
      </w:tr>
    </w:tbl>
    <w:p/>
    <w:p/>
    <w:p/>
    <w:p/>
    <w:tbl>
      <w:tblPr>
        <w:tblStyle w:val="4"/>
        <w:tblW w:w="87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3417"/>
        <w:gridCol w:w="37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血常规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（五分类）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WBC白细胞计数</w:t>
            </w:r>
          </w:p>
        </w:tc>
        <w:tc>
          <w:tcPr>
            <w:tcW w:w="377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血常规样本收集：</w:t>
            </w:r>
          </w:p>
          <w:p>
            <w:pPr>
              <w:widowControl/>
              <w:snapToGrid w:val="0"/>
              <w:spacing w:line="360" w:lineRule="auto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EDTA(紫头管)或肝素钠（绿头管）抗凝采血管收集，全血量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≧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500ul，上下缓慢颠倒混匀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0次后，立即将全血置4℃或冰盒中正立放置，不可与冰袋直接接，4℃保存，中途应避免反复冻融。</w:t>
            </w:r>
          </w:p>
          <w:p>
            <w:pPr>
              <w:widowControl/>
              <w:snapToGrid w:val="0"/>
              <w:spacing w:line="360" w:lineRule="auto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请勿激烈晃动采血管，红细胞易破碎，出现溶血，从而影响实验结束，仅用于血常规检测的抗凝血全血，不可运输后再离心取血浆。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Lym%淋巴细胞百分比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Mon%单核细胞百分比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Neu%中性粒细胞百分比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Eos%嗜酸性粒细胞百分比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Bas%嗜碱性粒细胞百分比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Lym#淋巴细胞计数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Mon#单核细胞计数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Neu#中性粒细胞计数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Eos#嗜酸性粒细胞计数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Bas#嗜碱性粒细胞计数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RBC红细胞计数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HGB血红蛋白浓度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HCT红细胞压积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MCV平均红细胞体积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MCH平均红细胞血红蛋白量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MCHC平均红细胞血红蛋白浓度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RDW-CV红细胞分布宽度变异系数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RDW-SD红细胞分布宽度标准差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PLT血小板计数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MPV血小板的平均体积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PDW血小板体积分布宽度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PCT血小板压积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/>
    <w:p/>
    <w:p/>
    <w:tbl>
      <w:tblPr>
        <w:tblStyle w:val="4"/>
        <w:tblW w:w="87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3417"/>
        <w:gridCol w:w="37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血生化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ALT丙氨酸氨基转移酶</w:t>
            </w:r>
          </w:p>
        </w:tc>
        <w:tc>
          <w:tcPr>
            <w:tcW w:w="377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血清样本收集：</w:t>
            </w:r>
          </w:p>
          <w:p>
            <w:pPr>
              <w:widowControl/>
              <w:snapToGrid w:val="0"/>
              <w:spacing w:line="276" w:lineRule="auto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无抗凝剂（红头管）/普通EP管采集全血标本，需要预留一定空间便于血清分离，采集后4℃静置暂存，2500-3500rpm或450g-850g离心15min，取上清于-20℃或-80℃保存运输，中途应避免反复冻融。请勿晃动采血管，红细胞易破碎，出现溶血，从而影响实验结果。</w:t>
            </w:r>
          </w:p>
          <w:p>
            <w:pPr>
              <w:widowControl/>
              <w:snapToGrid w:val="0"/>
              <w:spacing w:line="276" w:lineRule="auto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  <w:p>
            <w:pPr>
              <w:widowControl/>
              <w:snapToGrid w:val="0"/>
              <w:spacing w:line="276" w:lineRule="auto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全自动生化检测:血浆样本收集：</w:t>
            </w:r>
          </w:p>
          <w:p>
            <w:pPr>
              <w:widowControl/>
              <w:snapToGrid w:val="0"/>
              <w:spacing w:line="276" w:lineRule="auto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可用肝素钠(绿头管)或EDTA(紫头管)做抗凝剂，缓慢颠倒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0次使血浆与抗凝剂充分混合，4℃静置暂存2500-3500rpm或450g-850g离心15min,取上清-20/-80℃保存或运输，中途应避免反复冻融。请勿激烈晃动采血管，红细胞易破碎，出现溶血，从而影响实验结果。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AST天门冬氨酸转氨酶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γ-GTγ-谷氨酰转肽酶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ALP碱性磷酸酶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T-Bil总胆红素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D-Bil直接胆红素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TBA总胆汁酸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TP总蛋白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ALB白蛋白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CHE血清胆碱酯酶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ADA腺苷脱氨酶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5'-NT5'-核苷酸酶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UA尿酸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UREA尿素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CREA-S肌酐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CysC II胱抑素C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MALB微量白蛋白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TPUC尿/脑脊液总蛋白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CK肌酸激酶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CK-MB肌酸激酶同工酶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LDH乳酸脱氢酶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α-HBDHα-羟基丁酸脱氢酶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ACE血管紧张素转换酶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HCY同型半胱氨酸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Glu-G空腹血糖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HbA1c糖化血红蛋白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FUN果糖胺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β-HB血红蛋白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TC总胆固醇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TG甘油三酯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HDL-C高密度脂蛋白胆固醇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LDL-C低密度脂蛋白胆固醇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α-AMYα-淀粉酶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LIP脂肪酶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CRP C反应蛋白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Fe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TRF转铁蛋白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UIBC不饱和铁结合力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G6PD葡萄糖6磷酸脱氢酶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Hb-2血红蛋白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Ca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P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Mg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CO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动物实验平台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高分辨率小动物超声光声成像系统</w:t>
            </w:r>
          </w:p>
        </w:tc>
        <w:tc>
          <w:tcPr>
            <w:tcW w:w="37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PLUTO-02R 磁共振体成分分析系统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测量指标：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脂肪、自由体液和瘦肉质量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检测时间：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2分钟/样品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DSI小动物遥测系统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无间断监测小动物血压等生理信号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TSE小动物能量代谢测量分析系统（12通道）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测量指标：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呼吸熵、饮食、饮水、体重、运动表征(自主活动、跑轮运动、跑步运动) 等生理体征；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测量频率：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每隔39分钟监测一次数据，最多可连续监测7天数据变化；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应用场景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：可用于动物生物钟/昼夜节律研究、能量代谢、营养不良症/肥胖症/糖尿病模型药物代谢、缺氧等研究。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标准手术室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含配套设备：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手术床、大动物彩超、呼吸机、监护仪、麻醉机、高频电刀、电动吸引器、除颤仪等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含通用耗材：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注射器、生理盐水、手术单、棉签、纱布。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含气体：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氧气、二氧化碳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介入手术室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含配套设备：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大动物C 型臂 X 线机、大动物彩超、呼吸机、监护仪、高频电刀、电动吸引器、除颤仪、麻醉机、铅衣、X 射线个人剂量计等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。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含通用耗材：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手术器械、介入手术包、注射器、生理盐水、手术单、棉签、纱布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含气体：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氧气、二氧化碳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疾病模式动物平台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小鼠品系净化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小鼠品系保种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小鼠基因型鉴定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474" w:right="1418" w:bottom="147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0NDExOTQ1NThhMGI1YTZjZTM2ZmI0N2MzNmRkNzUifQ=="/>
  </w:docVars>
  <w:rsids>
    <w:rsidRoot w:val="00EC63EE"/>
    <w:rsid w:val="000C5D32"/>
    <w:rsid w:val="00104F7C"/>
    <w:rsid w:val="00235353"/>
    <w:rsid w:val="00463C8F"/>
    <w:rsid w:val="0066795B"/>
    <w:rsid w:val="00823D78"/>
    <w:rsid w:val="009F2003"/>
    <w:rsid w:val="00BE6503"/>
    <w:rsid w:val="00EC63EE"/>
    <w:rsid w:val="00F12B29"/>
    <w:rsid w:val="00F31D83"/>
    <w:rsid w:val="024E407B"/>
    <w:rsid w:val="035C4335"/>
    <w:rsid w:val="0DC64126"/>
    <w:rsid w:val="0F8D2B33"/>
    <w:rsid w:val="101E03E8"/>
    <w:rsid w:val="105156E3"/>
    <w:rsid w:val="12E14E3B"/>
    <w:rsid w:val="15A03BF7"/>
    <w:rsid w:val="16394B1D"/>
    <w:rsid w:val="16425836"/>
    <w:rsid w:val="1A486E73"/>
    <w:rsid w:val="1CDA2D15"/>
    <w:rsid w:val="248E736A"/>
    <w:rsid w:val="25255E41"/>
    <w:rsid w:val="2B7B3945"/>
    <w:rsid w:val="2C22657D"/>
    <w:rsid w:val="31346EB9"/>
    <w:rsid w:val="333B35BA"/>
    <w:rsid w:val="3A125FC3"/>
    <w:rsid w:val="3AA94BBA"/>
    <w:rsid w:val="414B3AD5"/>
    <w:rsid w:val="41D420D8"/>
    <w:rsid w:val="465771CD"/>
    <w:rsid w:val="46C71DA3"/>
    <w:rsid w:val="4DFF0074"/>
    <w:rsid w:val="566A39AB"/>
    <w:rsid w:val="597933D0"/>
    <w:rsid w:val="5B674E1F"/>
    <w:rsid w:val="5CF37C72"/>
    <w:rsid w:val="5E69360C"/>
    <w:rsid w:val="600B19E2"/>
    <w:rsid w:val="62DB0AE6"/>
    <w:rsid w:val="685D2839"/>
    <w:rsid w:val="6A20512A"/>
    <w:rsid w:val="6C2217F5"/>
    <w:rsid w:val="702D7DDA"/>
    <w:rsid w:val="70D93E5D"/>
    <w:rsid w:val="71282029"/>
    <w:rsid w:val="72726FE1"/>
    <w:rsid w:val="75CD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31"/>
    <w:basedOn w:val="5"/>
    <w:autoRedefine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7">
    <w:name w:val="font51"/>
    <w:basedOn w:val="5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41"/>
    <w:basedOn w:val="5"/>
    <w:autoRedefine/>
    <w:qFormat/>
    <w:uiPriority w:val="0"/>
    <w:rPr>
      <w:rFonts w:hint="eastAsia" w:ascii="仿宋_GB2312" w:eastAsia="仿宋_GB2312" w:cs="仿宋_GB2312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367</Words>
  <Characters>2095</Characters>
  <Lines>17</Lines>
  <Paragraphs>4</Paragraphs>
  <TotalTime>73</TotalTime>
  <ScaleCrop>false</ScaleCrop>
  <LinksUpToDate>false</LinksUpToDate>
  <CharactersWithSpaces>2458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2024-05-22T01:32:00Z</dcterms:created>
  <dc:creator>showz</dc:creator>
  <cp:lastModifiedBy>燕渲愉群</cp:lastModifiedBy>
  <cp:lastPrinted>2024-05-08T06:40:00Z</cp:lastPrinted>
  <dcterms:modified xsi:type="dcterms:W3CDTF">2024-05-22T03:24:03Z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1C83080A02044B44B3BAB498C6654C6C_13</vt:lpwstr>
  </property>
</Properties>
</file>